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7A9" w14:textId="0B8BAC5C" w:rsidR="008E1B62" w:rsidRDefault="00000000">
      <w:pPr>
        <w:pStyle w:val="Rubrik"/>
      </w:pPr>
      <w:r>
        <w:t>Avgifter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 w:rsidR="00977B60">
        <w:t>Edebäck</w:t>
      </w:r>
      <w:proofErr w:type="spellEnd"/>
      <w:r w:rsidR="00977B60">
        <w:t xml:space="preserve"> IBF 2024</w:t>
      </w:r>
      <w:r w:rsidR="00977B60">
        <w:tab/>
      </w:r>
      <w:r w:rsidR="00977B60">
        <w:rPr>
          <w:spacing w:val="-2"/>
        </w:rPr>
        <w:tab/>
      </w:r>
      <w:r w:rsidR="00977B60">
        <w:rPr>
          <w:spacing w:val="-2"/>
        </w:rPr>
        <w:tab/>
      </w:r>
      <w:r w:rsidR="00977B60">
        <w:rPr>
          <w:spacing w:val="-2"/>
        </w:rPr>
        <w:tab/>
      </w:r>
      <w:r w:rsidR="00977B60">
        <w:rPr>
          <w:noProof/>
        </w:rPr>
        <w:drawing>
          <wp:inline distT="0" distB="0" distL="0" distR="0" wp14:anchorId="604945A5" wp14:editId="39FB68BB">
            <wp:extent cx="990600" cy="1018337"/>
            <wp:effectExtent l="0" t="0" r="0" b="0"/>
            <wp:docPr id="3" name="Bildobjekt 2" descr="En bild som visar text, symbol, cirkel, Teckensnit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92ABACE2-A641-8FC7-330B-294054AAF1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text, symbol, cirkel, Teckensnitt&#10;&#10;Automatiskt genererad beskrivning">
                      <a:extLst>
                        <a:ext uri="{FF2B5EF4-FFF2-40B4-BE49-F238E27FC236}">
                          <a16:creationId xmlns:a16="http://schemas.microsoft.com/office/drawing/2014/main" id="{92ABACE2-A641-8FC7-330B-294054AAF1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1A83" w14:textId="77777777" w:rsidR="008E1B62" w:rsidRDefault="008E1B62">
      <w:pPr>
        <w:pStyle w:val="Brdtext"/>
        <w:spacing w:before="243"/>
        <w:ind w:left="0"/>
        <w:rPr>
          <w:b/>
          <w:sz w:val="28"/>
        </w:rPr>
      </w:pPr>
    </w:p>
    <w:p w14:paraId="76EA17E9" w14:textId="77777777" w:rsidR="008E1B62" w:rsidRDefault="00000000">
      <w:pPr>
        <w:pStyle w:val="Rubrik1"/>
      </w:pPr>
      <w:r>
        <w:rPr>
          <w:spacing w:val="-2"/>
        </w:rPr>
        <w:t>Medlemsavgift</w:t>
      </w:r>
    </w:p>
    <w:p w14:paraId="0DA43D75" w14:textId="000CC997" w:rsidR="008E1B62" w:rsidRDefault="00000000">
      <w:pPr>
        <w:pStyle w:val="Brdtext"/>
        <w:spacing w:before="239"/>
      </w:pPr>
      <w:r>
        <w:t>Medlemsavgiften</w:t>
      </w:r>
      <w:r>
        <w:rPr>
          <w:spacing w:val="-4"/>
        </w:rPr>
        <w:t xml:space="preserve"> </w:t>
      </w:r>
      <w:r>
        <w:t>kostar</w:t>
      </w:r>
      <w:r>
        <w:rPr>
          <w:spacing w:val="-2"/>
        </w:rPr>
        <w:t xml:space="preserve"> </w:t>
      </w:r>
      <w:r w:rsidR="00977B60">
        <w:t>150</w:t>
      </w:r>
      <w:r>
        <w:rPr>
          <w:spacing w:val="-2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lika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medlemmar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föreningen, såväl</w:t>
      </w:r>
      <w:r>
        <w:rPr>
          <w:spacing w:val="-5"/>
        </w:rPr>
        <w:t xml:space="preserve"> </w:t>
      </w:r>
      <w:r>
        <w:t>styrelse, ledare, spelare och stödmedlemmar.</w:t>
      </w:r>
    </w:p>
    <w:p w14:paraId="70D67610" w14:textId="77777777" w:rsidR="008E1B62" w:rsidRDefault="008E1B62">
      <w:pPr>
        <w:pStyle w:val="Brdtext"/>
        <w:spacing w:before="240"/>
        <w:ind w:left="0"/>
      </w:pPr>
    </w:p>
    <w:p w14:paraId="6E7C255E" w14:textId="77BB1FD3" w:rsidR="008E1B62" w:rsidRDefault="004C22DB">
      <w:pPr>
        <w:pStyle w:val="Rubrik1"/>
      </w:pPr>
      <w:r>
        <w:rPr>
          <w:spacing w:val="-2"/>
        </w:rPr>
        <w:t>Deltagar</w:t>
      </w:r>
      <w:r w:rsidR="00000000">
        <w:rPr>
          <w:spacing w:val="-2"/>
        </w:rPr>
        <w:t>avgift</w:t>
      </w:r>
    </w:p>
    <w:p w14:paraId="2BB2742C" w14:textId="1763B275" w:rsidR="008E1B62" w:rsidRDefault="00000000">
      <w:pPr>
        <w:pStyle w:val="Brdtext"/>
        <w:spacing w:before="241"/>
        <w:ind w:right="291"/>
      </w:pPr>
      <w:r>
        <w:t>För</w:t>
      </w:r>
      <w:r>
        <w:rPr>
          <w:spacing w:val="-2"/>
        </w:rPr>
        <w:t xml:space="preserve"> </w:t>
      </w:r>
      <w:r>
        <w:t>spelare</w:t>
      </w:r>
      <w:r>
        <w:rPr>
          <w:spacing w:val="-5"/>
        </w:rPr>
        <w:t xml:space="preserve"> </w:t>
      </w:r>
      <w:r>
        <w:t>tillkommer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 w:rsidR="004C22DB">
        <w:t>deltagar</w:t>
      </w:r>
      <w:r>
        <w:t>avgift</w:t>
      </w:r>
      <w:r>
        <w:rPr>
          <w:spacing w:val="-4"/>
        </w:rPr>
        <w:t xml:space="preserve"> </w:t>
      </w:r>
      <w:r>
        <w:t>baserad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vilken</w:t>
      </w:r>
      <w:r>
        <w:rPr>
          <w:spacing w:val="-2"/>
        </w:rPr>
        <w:t xml:space="preserve"> </w:t>
      </w:r>
      <w:r>
        <w:rPr>
          <w:b/>
        </w:rPr>
        <w:t>serie</w:t>
      </w:r>
      <w:r>
        <w:rPr>
          <w:b/>
          <w:spacing w:val="-2"/>
        </w:rPr>
        <w:t xml:space="preserve"> </w:t>
      </w:r>
      <w:r>
        <w:t>personen</w:t>
      </w:r>
      <w:r>
        <w:rPr>
          <w:spacing w:val="-5"/>
        </w:rPr>
        <w:t xml:space="preserve"> </w:t>
      </w:r>
      <w:r>
        <w:t>faktiskt</w:t>
      </w:r>
      <w:r>
        <w:rPr>
          <w:spacing w:val="-3"/>
        </w:rPr>
        <w:t xml:space="preserve"> </w:t>
      </w:r>
      <w:r>
        <w:t>spelar</w:t>
      </w:r>
      <w:r>
        <w:rPr>
          <w:spacing w:val="-4"/>
        </w:rPr>
        <w:t xml:space="preserve"> </w:t>
      </w:r>
      <w:r>
        <w:t>i. (I tabellen nedan står vanligaste åldern på spelaren i respektive serie, men det varierar.)</w:t>
      </w:r>
    </w:p>
    <w:p w14:paraId="781F7A8C" w14:textId="568715CE" w:rsidR="008E1B62" w:rsidRDefault="004C22DB">
      <w:pPr>
        <w:pStyle w:val="Brdtext"/>
        <w:spacing w:before="1"/>
      </w:pPr>
      <w:r>
        <w:t>Deltagar</w:t>
      </w:r>
      <w:r w:rsidR="00000000">
        <w:t>avgiften</w:t>
      </w:r>
      <w:r w:rsidR="00000000">
        <w:rPr>
          <w:spacing w:val="-6"/>
        </w:rPr>
        <w:t xml:space="preserve"> </w:t>
      </w:r>
      <w:r w:rsidR="00000000">
        <w:t>ska</w:t>
      </w:r>
      <w:r w:rsidR="00000000">
        <w:rPr>
          <w:spacing w:val="-6"/>
        </w:rPr>
        <w:t xml:space="preserve"> </w:t>
      </w:r>
      <w:r w:rsidR="00000000">
        <w:t>täcka</w:t>
      </w:r>
      <w:r w:rsidR="00000000">
        <w:rPr>
          <w:spacing w:val="-4"/>
        </w:rPr>
        <w:t xml:space="preserve"> </w:t>
      </w:r>
      <w:r w:rsidR="00000000">
        <w:t>spelarens</w:t>
      </w:r>
      <w:r w:rsidR="00000000">
        <w:rPr>
          <w:spacing w:val="-6"/>
        </w:rPr>
        <w:t xml:space="preserve"> </w:t>
      </w:r>
      <w:r w:rsidR="00000000">
        <w:t>licenskostnad/försäkring,</w:t>
      </w:r>
      <w:r w:rsidR="00000000">
        <w:rPr>
          <w:spacing w:val="-2"/>
        </w:rPr>
        <w:t xml:space="preserve"> </w:t>
      </w:r>
      <w:r w:rsidR="00000000">
        <w:t>samt</w:t>
      </w:r>
      <w:r w:rsidR="00000000">
        <w:rPr>
          <w:spacing w:val="-5"/>
        </w:rPr>
        <w:t xml:space="preserve"> </w:t>
      </w:r>
      <w:r w:rsidR="00000000">
        <w:t>kostnader</w:t>
      </w:r>
      <w:r w:rsidR="00000000">
        <w:rPr>
          <w:spacing w:val="-5"/>
        </w:rPr>
        <w:t xml:space="preserve"> </w:t>
      </w:r>
      <w:r w:rsidR="00000000">
        <w:t>för</w:t>
      </w:r>
      <w:r w:rsidR="00000000">
        <w:rPr>
          <w:spacing w:val="-5"/>
        </w:rPr>
        <w:t xml:space="preserve"> </w:t>
      </w:r>
      <w:r w:rsidR="00000000">
        <w:t>seriespel, hallhyror, domaravgifter, reseersättningar, utbildningar med mera.</w:t>
      </w:r>
    </w:p>
    <w:p w14:paraId="6AAD4066" w14:textId="1F47C3AE" w:rsidR="008E1B62" w:rsidRDefault="004C22DB">
      <w:pPr>
        <w:pStyle w:val="Brdtext"/>
        <w:spacing w:before="238"/>
      </w:pPr>
      <w:r>
        <w:rPr>
          <w:spacing w:val="-2"/>
          <w:u w:val="single"/>
        </w:rPr>
        <w:t>Deltagar</w:t>
      </w:r>
      <w:r w:rsidR="00000000">
        <w:rPr>
          <w:spacing w:val="-2"/>
          <w:u w:val="single"/>
        </w:rPr>
        <w:t>avgifter:</w:t>
      </w:r>
    </w:p>
    <w:p w14:paraId="138C667E" w14:textId="01E1BD7F" w:rsidR="008E1B62" w:rsidRDefault="00000000">
      <w:pPr>
        <w:pStyle w:val="Brdtext"/>
        <w:tabs>
          <w:tab w:val="left" w:pos="2725"/>
          <w:tab w:val="left" w:pos="4028"/>
        </w:tabs>
        <w:spacing w:before="2"/>
        <w:ind w:right="3795"/>
      </w:pPr>
      <w:r>
        <w:t>Svart serie (senior &gt;16år): 1</w:t>
      </w:r>
      <w:r w:rsidR="00977B60">
        <w:t>15</w:t>
      </w:r>
      <w:r>
        <w:t>0 kr</w:t>
      </w:r>
      <w:r w:rsidR="00977B60">
        <w:tab/>
      </w:r>
      <w:r>
        <w:t>(totalt</w:t>
      </w:r>
      <w:r>
        <w:rPr>
          <w:spacing w:val="-16"/>
        </w:rPr>
        <w:t xml:space="preserve"> </w:t>
      </w:r>
      <w:r w:rsidRPr="00977B60">
        <w:rPr>
          <w:b/>
          <w:bCs/>
        </w:rPr>
        <w:t>1</w:t>
      </w:r>
      <w:r w:rsidR="00977B60" w:rsidRPr="00977B60">
        <w:rPr>
          <w:b/>
          <w:bCs/>
        </w:rPr>
        <w:t>3</w:t>
      </w:r>
      <w:r w:rsidRPr="00977B60">
        <w:rPr>
          <w:b/>
          <w:bCs/>
        </w:rPr>
        <w:t>00</w:t>
      </w:r>
      <w:r>
        <w:rPr>
          <w:spacing w:val="-15"/>
        </w:rPr>
        <w:t xml:space="preserve"> </w:t>
      </w:r>
      <w:r>
        <w:t xml:space="preserve">kr) </w:t>
      </w:r>
    </w:p>
    <w:p w14:paraId="0C44B6A9" w14:textId="591329E7" w:rsidR="008E1B62" w:rsidRDefault="00000000">
      <w:pPr>
        <w:pStyle w:val="Brdtext"/>
        <w:tabs>
          <w:tab w:val="left" w:pos="2850"/>
          <w:tab w:val="left" w:pos="4028"/>
        </w:tabs>
        <w:spacing w:line="252" w:lineRule="exact"/>
      </w:pPr>
      <w:r w:rsidRPr="00977B60">
        <w:rPr>
          <w:b/>
          <w:bCs/>
        </w:rPr>
        <w:t>Blå</w:t>
      </w:r>
      <w:r>
        <w:rPr>
          <w:spacing w:val="-5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(</w:t>
      </w:r>
      <w:proofErr w:type="gramStart"/>
      <w:r>
        <w:t>10-12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år):</w:t>
      </w:r>
      <w:r>
        <w:tab/>
      </w:r>
      <w:r w:rsidR="00977B60">
        <w:t>45</w:t>
      </w:r>
      <w:r>
        <w:t>0</w:t>
      </w:r>
      <w:r>
        <w:rPr>
          <w:spacing w:val="-4"/>
        </w:rPr>
        <w:t xml:space="preserve"> </w:t>
      </w:r>
      <w:r>
        <w:rPr>
          <w:spacing w:val="-5"/>
        </w:rPr>
        <w:t>kr</w:t>
      </w:r>
      <w:r w:rsidR="00977B60">
        <w:tab/>
      </w:r>
      <w:r>
        <w:t>(totalt</w:t>
      </w:r>
      <w:r>
        <w:rPr>
          <w:spacing w:val="-2"/>
        </w:rPr>
        <w:t xml:space="preserve"> </w:t>
      </w:r>
      <w:r w:rsidR="00977B60" w:rsidRPr="00977B60">
        <w:rPr>
          <w:b/>
          <w:bCs/>
          <w:spacing w:val="-2"/>
        </w:rPr>
        <w:t>6</w:t>
      </w:r>
      <w:r w:rsidRPr="00977B60">
        <w:rPr>
          <w:b/>
          <w:bCs/>
        </w:rPr>
        <w:t>00</w:t>
      </w:r>
      <w:r>
        <w:rPr>
          <w:spacing w:val="-5"/>
        </w:rPr>
        <w:t xml:space="preserve"> kr)</w:t>
      </w:r>
    </w:p>
    <w:p w14:paraId="43201E6D" w14:textId="7B6E60A2" w:rsidR="008E1B62" w:rsidRDefault="00000000">
      <w:pPr>
        <w:pStyle w:val="Brdtext"/>
        <w:tabs>
          <w:tab w:val="left" w:pos="2850"/>
          <w:tab w:val="left" w:pos="4151"/>
        </w:tabs>
        <w:ind w:right="3796"/>
      </w:pPr>
      <w:r w:rsidRPr="00977B60">
        <w:rPr>
          <w:b/>
          <w:bCs/>
        </w:rPr>
        <w:t>Grön</w:t>
      </w:r>
      <w:r>
        <w:t xml:space="preserve"> serie (</w:t>
      </w:r>
      <w:proofErr w:type="gramStart"/>
      <w:r>
        <w:t>8-9</w:t>
      </w:r>
      <w:proofErr w:type="gramEnd"/>
      <w:r>
        <w:t xml:space="preserve"> år):</w:t>
      </w:r>
      <w:r>
        <w:tab/>
      </w:r>
      <w:r w:rsidR="00977B60">
        <w:t>200</w:t>
      </w:r>
      <w:r>
        <w:t xml:space="preserve"> kr</w:t>
      </w:r>
      <w:r w:rsidR="00977B60">
        <w:tab/>
      </w:r>
      <w:r>
        <w:t>(totalt</w:t>
      </w:r>
      <w:r>
        <w:rPr>
          <w:spacing w:val="-16"/>
        </w:rPr>
        <w:t xml:space="preserve"> </w:t>
      </w:r>
      <w:r w:rsidR="00977B60" w:rsidRPr="00977B60">
        <w:rPr>
          <w:b/>
          <w:bCs/>
        </w:rPr>
        <w:t>350</w:t>
      </w:r>
      <w:r>
        <w:rPr>
          <w:spacing w:val="-15"/>
        </w:rPr>
        <w:t xml:space="preserve"> </w:t>
      </w:r>
      <w:r>
        <w:t xml:space="preserve">kr) </w:t>
      </w:r>
    </w:p>
    <w:p w14:paraId="423C1BCE" w14:textId="77777777" w:rsidR="008E1B62" w:rsidRDefault="00000000">
      <w:pPr>
        <w:pStyle w:val="Brdtext"/>
        <w:spacing w:before="240"/>
        <w:ind w:right="291"/>
      </w:pPr>
      <w:r>
        <w:t>Bägge</w:t>
      </w:r>
      <w:r>
        <w:rPr>
          <w:spacing w:val="-3"/>
        </w:rPr>
        <w:t xml:space="preserve"> </w:t>
      </w:r>
      <w:r>
        <w:t>avgifterna</w:t>
      </w:r>
      <w:r>
        <w:rPr>
          <w:spacing w:val="-3"/>
        </w:rPr>
        <w:t xml:space="preserve"> </w:t>
      </w:r>
      <w:r>
        <w:t>betalas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början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säsongen</w:t>
      </w:r>
      <w:r>
        <w:rPr>
          <w:spacing w:val="-3"/>
        </w:rPr>
        <w:t xml:space="preserve"> </w:t>
      </w:r>
      <w:r>
        <w:t>(alternativt</w:t>
      </w:r>
      <w:r>
        <w:rPr>
          <w:spacing w:val="-1"/>
        </w:rPr>
        <w:t xml:space="preserve"> </w:t>
      </w:r>
      <w:r>
        <w:t>när</w:t>
      </w:r>
      <w:r>
        <w:rPr>
          <w:spacing w:val="-4"/>
        </w:rPr>
        <w:t xml:space="preserve"> </w:t>
      </w:r>
      <w:r>
        <w:t>spelaren</w:t>
      </w:r>
      <w:r>
        <w:rPr>
          <w:spacing w:val="-3"/>
        </w:rPr>
        <w:t xml:space="preserve"> </w:t>
      </w:r>
      <w:r>
        <w:t>börjar) och</w:t>
      </w:r>
      <w:r>
        <w:rPr>
          <w:spacing w:val="-5"/>
        </w:rPr>
        <w:t xml:space="preserve"> </w:t>
      </w:r>
      <w:r>
        <w:t>avser hela säsongen.</w:t>
      </w:r>
    </w:p>
    <w:p w14:paraId="1703905F" w14:textId="2A72616F" w:rsidR="008E1B62" w:rsidRDefault="00000000">
      <w:pPr>
        <w:pStyle w:val="Brdtext"/>
        <w:spacing w:before="241"/>
      </w:pPr>
      <w:r>
        <w:t>Medlemsfakturor</w:t>
      </w:r>
      <w:r>
        <w:rPr>
          <w:spacing w:val="-4"/>
        </w:rPr>
        <w:t xml:space="preserve"> </w:t>
      </w:r>
      <w:r>
        <w:t>skickas</w:t>
      </w:r>
      <w:r>
        <w:rPr>
          <w:spacing w:val="-5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mejladresser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uppgetts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medlemsregistret.</w:t>
      </w:r>
    </w:p>
    <w:p w14:paraId="7EC63A84" w14:textId="77777777" w:rsidR="008E1B62" w:rsidRDefault="00000000">
      <w:pPr>
        <w:pStyle w:val="Brdtext"/>
        <w:spacing w:before="238"/>
      </w:pPr>
      <w:r>
        <w:t xml:space="preserve">Om en spelare väljer att hoppa av </w:t>
      </w:r>
      <w:r>
        <w:rPr>
          <w:i/>
        </w:rPr>
        <w:t xml:space="preserve">före </w:t>
      </w:r>
      <w:r>
        <w:t>sitt fjärde träningstillfälle kan medlems- och aktivitetsavgiften</w:t>
      </w:r>
      <w:r>
        <w:rPr>
          <w:spacing w:val="-5"/>
        </w:rPr>
        <w:t xml:space="preserve"> </w:t>
      </w:r>
      <w:r>
        <w:t>krediteras,</w:t>
      </w:r>
      <w:r>
        <w:rPr>
          <w:spacing w:val="-4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spelaren</w:t>
      </w:r>
      <w:r>
        <w:rPr>
          <w:spacing w:val="-5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hunnit</w:t>
      </w:r>
      <w:r>
        <w:rPr>
          <w:spacing w:val="-1"/>
        </w:rPr>
        <w:t xml:space="preserve"> </w:t>
      </w:r>
      <w:r>
        <w:t>licensieras</w:t>
      </w:r>
      <w:r>
        <w:rPr>
          <w:spacing w:val="-5"/>
        </w:rPr>
        <w:t xml:space="preserve"> </w:t>
      </w:r>
      <w:r>
        <w:t>kommer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kostnaden att faktureras.</w:t>
      </w:r>
    </w:p>
    <w:p w14:paraId="79696192" w14:textId="64A4A70B" w:rsidR="008E1B62" w:rsidRDefault="00000000">
      <w:pPr>
        <w:pStyle w:val="Brdtext"/>
        <w:spacing w:before="240"/>
        <w:ind w:right="291"/>
      </w:pPr>
      <w:r>
        <w:t>Obetalda avgifter leder på sikt till att spelaren utestängs från att spela, vilket vore oerhört tråkigt</w:t>
      </w:r>
      <w:r>
        <w:rPr>
          <w:spacing w:val="-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inblandade.</w:t>
      </w:r>
      <w:r>
        <w:rPr>
          <w:spacing w:val="-1"/>
        </w:rPr>
        <w:t xml:space="preserve"> </w:t>
      </w:r>
    </w:p>
    <w:p w14:paraId="5AD1249C" w14:textId="77777777" w:rsidR="008E1B62" w:rsidRDefault="008E1B62">
      <w:pPr>
        <w:pStyle w:val="Brdtext"/>
        <w:ind w:left="0"/>
      </w:pPr>
    </w:p>
    <w:p w14:paraId="24765734" w14:textId="2DC1222E" w:rsidR="008E1B62" w:rsidRDefault="00000000">
      <w:pPr>
        <w:pStyle w:val="Brdtext"/>
      </w:pPr>
      <w:r>
        <w:t>Stort</w:t>
      </w:r>
      <w:r>
        <w:rPr>
          <w:spacing w:val="-4"/>
        </w:rPr>
        <w:t xml:space="preserve"> </w:t>
      </w:r>
      <w:r>
        <w:t>tack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betalar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dina</w:t>
      </w:r>
      <w:r>
        <w:rPr>
          <w:spacing w:val="-3"/>
        </w:rPr>
        <w:t xml:space="preserve"> </w:t>
      </w:r>
      <w:r>
        <w:t>avgifter</w:t>
      </w:r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medlem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 w:rsidR="00977B60">
        <w:rPr>
          <w:spacing w:val="-4"/>
        </w:rPr>
        <w:t>Edebäck</w:t>
      </w:r>
      <w:proofErr w:type="spellEnd"/>
      <w:r w:rsidR="00977B60">
        <w:rPr>
          <w:spacing w:val="-4"/>
        </w:rPr>
        <w:t xml:space="preserve"> IBF</w:t>
      </w:r>
    </w:p>
    <w:sectPr w:rsidR="008E1B62">
      <w:type w:val="continuous"/>
      <w:pgSz w:w="11910" w:h="16840"/>
      <w:pgMar w:top="132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B62"/>
    <w:rsid w:val="0016699E"/>
    <w:rsid w:val="004C22DB"/>
    <w:rsid w:val="005848C6"/>
    <w:rsid w:val="008E1B62"/>
    <w:rsid w:val="009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9351"/>
  <w15:docId w15:val="{A42B875C-09A3-4D50-8571-75FDC6D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76"/>
      <w:ind w:left="116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Tedenljung</dc:creator>
  <cp:lastModifiedBy>Anders Lundin</cp:lastModifiedBy>
  <cp:revision>3</cp:revision>
  <dcterms:created xsi:type="dcterms:W3CDTF">2024-09-05T09:33:00Z</dcterms:created>
  <dcterms:modified xsi:type="dcterms:W3CDTF">2024-09-05T09:35:00Z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för Microsoft 365</vt:lpwstr>
  </property>
</Properties>
</file>